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bCs/>
          <w:i w:val="0"/>
          <w:iCs w:val="0"/>
          <w:caps w:val="0"/>
          <w:color w:val="555555"/>
          <w:spacing w:val="0"/>
          <w:sz w:val="16"/>
          <w:szCs w:val="16"/>
        </w:rPr>
      </w:pPr>
      <w:r>
        <w:rPr>
          <w:rFonts w:hint="eastAsia" w:ascii="微软雅黑" w:hAnsi="微软雅黑" w:eastAsia="微软雅黑" w:cs="微软雅黑"/>
          <w:b/>
          <w:bCs/>
          <w:i w:val="0"/>
          <w:iCs w:val="0"/>
          <w:caps w:val="0"/>
          <w:color w:val="555555"/>
          <w:spacing w:val="0"/>
          <w:sz w:val="26"/>
          <w:szCs w:val="26"/>
          <w:bdr w:val="none" w:color="auto" w:sz="0" w:space="0"/>
          <w:shd w:val="clear" w:fill="FFFFFF"/>
        </w:rPr>
        <w:t>江西省2024年“农村义务教育阶段学校教师特设岗位计划”教师招聘公告</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根据事业单位公开招聘有关规定，现将2024年全省公开招聘“农村义务教育阶段学校教师特设岗位计划”教师（以下简称“特岗教师”）有关事项公告如下：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一、招聘岗位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2024年全省招聘计划共1011名，具体招聘岗位及要求详见《江西省2024年特岗教师招聘岗位表》（附件1,以下简称《岗位表》）。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二、招聘对象和条件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（一）报考人员须具备下列条件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2.遵守中华人民共和国宪法和法律，拥护中国共产党的领导和社会主义制度；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3.热爱教育事业，遵纪守法，品行端正，无不良行为记录；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4.具备招聘岗位相应教师资格证书、学历学位和身体条件；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5.年龄30周岁以下（即1993年3月13日及以后出生）。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6.报考初中岗位须具备本科及以上学历，报考小学岗位须具备本科及以上学历或师范类专业专科学历。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7.具备招聘岗位要求的其他资格条件。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（二）不得报考的情形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1.因犯罪受过刑事处罚的人员；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2.被开除中国共产党党籍或被开除公职的人员；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3.涉嫌违法违纪正在接受审查调查的人员，尚未解除党纪、政务等处分的人员；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4.在各级公务员、事业单位考试和法律规定的其他国家考试中被认定有严重违纪违规行为的人员；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5.被依法列为失信联合惩戒对象的人员；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6.现役军人；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7.在读的普通高校全日制非2024届毕业生（在读的全日制非2024届毕业生不能用已经取得的学历报考，如在读硕士研究生不得以其已经取得的本科及以下学历报考）；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8.考生不得报考聘用后即构成《事业单位人事管理回避规定》所列情形的岗位；也不得报考与本人有夫妻关系、直系血亲关系、三代以内旁系血亲关系以及近姻亲关系的人员担任领导成员的用人单位的岗位；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9.有服务期要求且仍在服务期内的机关事业单位正式在编人员;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10.法律法规规定不得聘用为教师的其他情形。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（三）报考注意事项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详见《江西省2024年特岗教师招聘报考指南》（附件2，以下简称《报考指南》）。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三、网上报名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网上报名时间为：2024年3月17日9:00-3月21日17：00。报名网站为江西省特岗教师招聘报名管理系统（http://tgjs.jxedu.gov.cn/website/index.html）。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报名分为网上注册及报名、网上资格初审、网上打印准考证三个阶段。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一）网上注册及报名。考生在规定的时间内登录江西省特岗教师招聘报名管理系统（http://tgjs.jxedu.gov.cn/website/index.html），进入考生注册页面，如实填写个人报考信息，并上传考生本人近期（6个月以内）电子照片（半身免冠正面证件照，白底彩色，295*413像素，格式为JPG）进行网上注册，报考信息提交后不能再修改。考点设在11个设区市，考生报名时可根据实际情况选择考试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报名参加特岗教师招聘考试的考生，不得在江西人事考试网上重复报名参加全省中小学教师招聘考试。重复报名将视为无效报名，取消本次考试资格。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二）网上资格初审。各设岗县（市、区）教育局于3月17日9:00-3月21日18:00，从江西省特岗教师招聘报名管理系统后台对报考本县（市、区）岗位的考生进行资格初审。期间，考生可登录系统查看审核状态；如对审核结果有异议，可向相应县（市、区）教育局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（三）报名人数统计。为引导考生有序报考，3月19日、20日下午17:00公布各招聘岗位通过资格审查考生人数，之后系统锁定不再公布通过资格审查考生人数。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（四）网上打印准考证。考生可在4月16日9:00-4月19日17:00期间登录江西省特岗教师招聘管理系统（http://tgjs.jxedu.gov.cn/website/index.html）下载并打印准考证。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四、笔试、调剂、资格审查及面试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本次招聘采取笔试与面试相结合的方式进行。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（一）笔试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1.时间。笔试时间为2024年4月21日（上午9:00-11:00教育综合知识，下午14:00-16:00学科专业知识）。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2.考试内容。笔试科目为《教育综合知识》和相应学科《学科专业知识》两科，考试范围参考《江西省中小学教师招聘考试大纲》（2022年修订版）。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3.考试科目分值。《教育综合知识》单科试卷满分为100分，《学科专业知识》单科试卷满分为150分。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4.笔试成绩。笔试成绩拟于6月初在江西省特岗教师招聘管理系统公布。报考人员可在江西省特岗教师招聘管理系统查询本人笔试成绩。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5.确定入闱面试人员。本次招聘根据笔试成绩从高分到低分的顺序按以下比例确定：招聘人数为5人及以下的岗位，入闱面试比例为1：3；招聘人数为6至10人的岗位，入闱面试比例为1：2.5；招聘人数为11至20人的岗位，入闱面试比例为1：2；招聘人数为21人及以上的岗位，入闱面试比例为1：1.5。入闱面试人员名单将在江西省教育厅、江西省人力资源和社会保障厅官方网站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（二）网上调剂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笔试成绩公布后发布调剂公告，对入闱面试人数不足的岗位，在网上进行公开调剂。凡第一批未入闱面试的考生，如符合调剂岗位的报考条件，可在网上自愿报名参加调剂。调剂报名时，不能跨报名系统调剂（即：报考“中小学教师”和“特岗教师”的考生不能互相调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（三）资格复审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1.入闱面试人员须按招聘单位规定的时间和地点，持招聘岗位要求的相关材料原件和复印件进行现场资格复审，通过资格复审方可参加面试。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2.资格审查贯穿招聘工作全过程，凡弄虚作假者，一经查实即取消面试和聘用资格，由此造成的后果由考生本人承担。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（四）递补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对取消或放弃面试资格产生的面试人员空缺，从本岗位未入闱人员中按笔试成绩高分到低分的顺序进行递补，递补人员须通过资格审查后方能参加面试。无人可递补时，将组织现有入闱人员面试。面试当天放弃的不予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（五）面试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面试满分分值为100分。面试主要考察考生的教育教学水平和能力，一般采取试讲、说课、专业展示等方式进行。面试具体日期及有关事项由各设岗县（市、区）教育部门另行公告。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五、总成绩计算办法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中小学教师岗位（不含音乐、体育、美术）笔试和面试成绩各占50%，总成绩计算办法为：考生总成绩=笔试成绩×（50÷笔试总分）+面试成绩×（50÷面试总分）。例如：小学语文教师岗位某考生笔试两科得分为200分，面试得分为80分，则该考生总成绩=200×（50÷250）+80×（50÷100）=80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音乐、体育、美术教师岗位笔试和面试成绩分别占40%和60%，总成绩计算办法为：考生总成绩=笔试成绩×（40÷笔试总分）+面试成绩×（60÷面试总分）。例如：音乐、体育、美术岗位某考生笔试两科得分为150分，面试得分为80分，则该考生总成绩=150×（40÷250）+80×（60÷100）=72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六、体检、考察、公示、聘用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1.根据笔试和面试总成绩从高分到低分确定拟聘人员。若总成绩相同，则根据面试成绩从高分到低分确定拟聘人员。经体检、考察、公示无异议后，办理聘用备案等相关手续。体检按照江西省教师资格申请人员体检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2.因体检、考察、公示不合格或考生自动放弃造成的空岗，由各地教师招聘工作领导小组决定是否递补。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七、补报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经面试确定拟聘人员后，如仍有岗位空缺，公开在网上接受补报。补报对象为参加了全省中小学教师招聘考试且符合特岗教师岗位要求的人员。经资格审查合格，按笔试成绩从高分到低分确定拟聘人员。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八、纪律监督和责任追究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报考人员在招聘过程中，查明有违纪违规违法行为的，按照《事业单位公开招聘违纪违规行为处理规定》等法律法规，予以严肃处理和责任追究。有情节严重、影响恶劣或者情节特别严重、影响特别恶劣的违规违纪行为的，将记入事业单位公开招聘应聘人员诚信档案库。涉嫌违法犯罪的，移送有关国家机关依法处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九、特岗教师待遇保障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（一）特岗教师实行合同管理，由设岗县（市、区）教育部门与教师签订3年聘任协议，纳入所在学校教师统一管理范围，享受当地公办教师工资、津贴、职称评聘、评优评先等各项政策同等待遇。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（二）3年聘期结束后，对考核合格，自愿留在本地学校的特岗教师，经审核，办理事业单位人员聘用、上编手续，工资发放纳入当地财政负担范围。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（三）特岗教师工资享受国家规定的待遇，且不实行试用期。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（四）设岗县（市、区）统一为特岗教师办理人身意外伤害保险和各项社会保险。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（五）设岗县（市、区）为特岗教师提供周转宿舍及其它必要的生活条件。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（六）有从教经历的志愿者、大学生退役士兵和参加过半年以上实习支教的师范院校毕业生在同等条件下优先聘用。符合条件的本县生源毕业生，回原籍所在县农村学校任教，同等条件下优先聘用。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十、其他注意事项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（一）本次考试不指定考试辅导用书，不举办也不委托任何机构举办考试辅导培训班。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（二）本次考试不收取报名费。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（三）考生报考时，资格审查及具体岗位条件问题，请直接拨打岗位表中对应的招聘单位咨询电话。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rPr>
          <w:sz w:val="21"/>
          <w:szCs w:val="21"/>
        </w:rPr>
      </w:pPr>
      <w:r>
        <w:rPr>
          <w:rFonts w:ascii="sans-serif" w:hAnsi="sans-serif" w:eastAsia="sans-serif" w:cs="sans-serif"/>
          <w:i w:val="0"/>
          <w:iCs w:val="0"/>
          <w:caps w:val="0"/>
          <w:color w:val="333333"/>
          <w:spacing w:val="0"/>
          <w:sz w:val="21"/>
          <w:szCs w:val="21"/>
          <w:u w:val="none"/>
          <w:bdr w:val="none" w:color="auto" w:sz="0" w:space="0"/>
          <w:shd w:val="clear" w:fill="FFFFFF"/>
        </w:rPr>
        <w:fldChar w:fldCharType="begin"/>
      </w:r>
      <w:r>
        <w:rPr>
          <w:rFonts w:ascii="sans-serif" w:hAnsi="sans-serif" w:eastAsia="sans-serif" w:cs="sans-serif"/>
          <w:i w:val="0"/>
          <w:iCs w:val="0"/>
          <w:caps w:val="0"/>
          <w:color w:val="333333"/>
          <w:spacing w:val="0"/>
          <w:sz w:val="21"/>
          <w:szCs w:val="21"/>
          <w:u w:val="none"/>
          <w:bdr w:val="none" w:color="auto" w:sz="0" w:space="0"/>
          <w:shd w:val="clear" w:fill="FFFFFF"/>
        </w:rPr>
        <w:instrText xml:space="preserve"> HYPERLINK "http://rst.jiangxi.gov.cn/module/download/downfile.jsp?classid=0&amp;showname=%E9%99%84%E4%BB%B61%EF%BC%9A%E6%B1%9F%E8%A5%BF%E7%9C%812024%E5%B9%B4%E7%89%B9%E5%B2%97%E6%95%99%E5%B8%88%E6%8B%9B%E8%81%98%E5%B2%97%E4%BD%8D%E8%A1%A8.xls&amp;filename=7e6bf32515be4090b0a55baf843566da.xls" </w:instrText>
      </w:r>
      <w:r>
        <w:rPr>
          <w:rFonts w:ascii="sans-serif" w:hAnsi="sans-serif" w:eastAsia="sans-serif" w:cs="sans-serif"/>
          <w:i w:val="0"/>
          <w:iCs w:val="0"/>
          <w:caps w:val="0"/>
          <w:color w:val="333333"/>
          <w:spacing w:val="0"/>
          <w:sz w:val="21"/>
          <w:szCs w:val="21"/>
          <w:u w:val="none"/>
          <w:bdr w:val="none" w:color="auto" w:sz="0" w:space="0"/>
          <w:shd w:val="clear" w:fill="FFFFFF"/>
        </w:rPr>
        <w:fldChar w:fldCharType="separate"/>
      </w:r>
      <w:r>
        <w:rPr>
          <w:rStyle w:val="6"/>
          <w:rFonts w:hint="default" w:ascii="sans-serif" w:hAnsi="sans-serif" w:eastAsia="sans-serif" w:cs="sans-serif"/>
          <w:i w:val="0"/>
          <w:iCs w:val="0"/>
          <w:caps w:val="0"/>
          <w:color w:val="333333"/>
          <w:spacing w:val="0"/>
          <w:sz w:val="21"/>
          <w:szCs w:val="21"/>
          <w:u w:val="none"/>
          <w:bdr w:val="none" w:color="auto" w:sz="0" w:space="0"/>
          <w:shd w:val="clear" w:fill="FFFFFF"/>
        </w:rPr>
        <w:t>附件1：江西省2024年特岗教师招聘岗位表.xls</w:t>
      </w:r>
      <w:r>
        <w:rPr>
          <w:rFonts w:hint="default" w:ascii="sans-serif" w:hAnsi="sans-serif" w:eastAsia="sans-serif" w:cs="sans-serif"/>
          <w:i w:val="0"/>
          <w:iCs w:val="0"/>
          <w:caps w:val="0"/>
          <w:color w:val="333333"/>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instrText xml:space="preserve"> HYPERLINK "http://rst.jiangxi.gov.cn/module/download/downfile.jsp?classid=0&amp;showname=%E9%99%84%E4%BB%B62%EF%BC%9A%E6%B1%9F%E8%A5%BF%E7%9C%812024%E5%B9%B4%E7%89%B9%E5%B2%97%E6%95%99%E5%B8%88%E6%8B%9B%E8%81%98%E6%8A%A5%E8%80%83%E6%8C%87%E5%8D%97.doc&amp;filename=44c3484bdf93482a8d84cc18c32ea9bc.doc" </w:instrTex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33333"/>
          <w:spacing w:val="0"/>
          <w:sz w:val="21"/>
          <w:szCs w:val="21"/>
          <w:u w:val="none"/>
          <w:bdr w:val="none" w:color="auto" w:sz="0" w:space="0"/>
          <w:shd w:val="clear" w:fill="FFFFFF"/>
        </w:rPr>
        <w:t>附件2：江西省2024年特岗教师招聘报考指南.doc</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instrText xml:space="preserve"> HYPERLINK "http://rst.jiangxi.gov.cn/module/download/downfile.jsp?classid=0&amp;showname=%E9%99%84%E4%BB%B63%EF%BC%9A%E6%B1%9F%E8%A5%BF%E7%9C%81%E4%B8%AD%E5%B0%8F%E5%AD%A6%E6%95%99%E5%B8%88%E6%8B%9B%E8%81%98%E5%B2%97%E4%BD%8D%E4%B8%93%E4%B8%9A%E8%A6%81%E6%B1%82%E5%8F%82%E7%85%A7%E7%9B%AE%E5%BD%95.doc&amp;filename=5e188925a501425d8f5b405fe47bbfd1.doc" </w:instrTex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33333"/>
          <w:spacing w:val="0"/>
          <w:sz w:val="21"/>
          <w:szCs w:val="21"/>
          <w:u w:val="none"/>
          <w:bdr w:val="none" w:color="auto" w:sz="0" w:space="0"/>
          <w:shd w:val="clear" w:fill="FFFFFF"/>
        </w:rPr>
        <w:t>附件3：江西省中小学教师招聘岗位专业要求参照目录.doc</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righ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right"/>
      </w:pPr>
      <w:r>
        <w:rPr>
          <w:rFonts w:hint="eastAsia" w:ascii="微软雅黑" w:hAnsi="微软雅黑" w:eastAsia="微软雅黑" w:cs="微软雅黑"/>
          <w:i w:val="0"/>
          <w:iCs w:val="0"/>
          <w:caps w:val="0"/>
          <w:color w:val="333333"/>
          <w:spacing w:val="0"/>
          <w:sz w:val="21"/>
          <w:szCs w:val="21"/>
          <w:bdr w:val="none" w:color="auto" w:sz="0" w:space="0"/>
          <w:shd w:val="clear" w:fill="FFFFFF"/>
        </w:rPr>
        <w:t>江西省教育厅  江西省人力资源和社会保障厅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right"/>
      </w:pPr>
      <w:r>
        <w:rPr>
          <w:rFonts w:hint="eastAsia" w:ascii="微软雅黑" w:hAnsi="微软雅黑" w:eastAsia="微软雅黑" w:cs="微软雅黑"/>
          <w:i w:val="0"/>
          <w:iCs w:val="0"/>
          <w:caps w:val="0"/>
          <w:color w:val="333333"/>
          <w:spacing w:val="0"/>
          <w:sz w:val="21"/>
          <w:szCs w:val="21"/>
          <w:bdr w:val="none" w:color="auto" w:sz="0" w:space="0"/>
          <w:shd w:val="clear" w:fill="FFFFFF"/>
        </w:rPr>
        <w:t>2024年3月13日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YmVkZTM4NjM5ZjZhZDE0OWEwY2MzNzE1ZmMxNWMifQ=="/>
  </w:docVars>
  <w:rsids>
    <w:rsidRoot w:val="00000000"/>
    <w:rsid w:val="3AB65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2024-03-18T13:03:56Z</dcterms:created>
  <dc:creator>whl</dc:creator>
  <cp:lastModifiedBy>南港清风</cp:lastModifiedBy>
  <dcterms:modified xsi:type="dcterms:W3CDTF">2024-03-18T13:05:26Z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3989841CB24B46DEAAA376FA963F9C5D_12</vt:lpwstr>
  </property>
</Properties>
</file>